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43C74" w14:textId="16ED818F" w:rsidR="00D147D7" w:rsidRPr="00D147D7" w:rsidRDefault="00D147D7" w:rsidP="00D147D7">
      <w:pPr>
        <w:jc w:val="center"/>
      </w:pPr>
      <w:r w:rsidRPr="00D147D7">
        <w:rPr>
          <w:noProof/>
        </w:rPr>
        <w:drawing>
          <wp:inline distT="0" distB="0" distL="0" distR="0" wp14:anchorId="308FFF8D" wp14:editId="02CE4309">
            <wp:extent cx="5274310" cy="1767840"/>
            <wp:effectExtent l="0" t="0" r="0" b="0"/>
            <wp:docPr id="22" name="图片 21">
              <a:extLst xmlns:a="http://schemas.openxmlformats.org/drawingml/2006/main">
                <a:ext uri="{FF2B5EF4-FFF2-40B4-BE49-F238E27FC236}">
                  <a16:creationId xmlns:a16="http://schemas.microsoft.com/office/drawing/2014/main" id="{E89F7771-D9CF-BA2E-619F-4ECD62CB95D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>
                      <a:extLst>
                        <a:ext uri="{FF2B5EF4-FFF2-40B4-BE49-F238E27FC236}">
                          <a16:creationId xmlns:a16="http://schemas.microsoft.com/office/drawing/2014/main" id="{E89F7771-D9CF-BA2E-619F-4ECD62CB95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6B7C4" w14:textId="1FC30038" w:rsidR="00D147D7" w:rsidRPr="00D147D7" w:rsidRDefault="00207A3D" w:rsidP="00207A3D">
      <w:r w:rsidRPr="00207A3D">
        <w:rPr>
          <w:b/>
        </w:rPr>
        <w:t xml:space="preserve">Supplementary </w:t>
      </w:r>
      <w:r w:rsidR="00452E12">
        <w:rPr>
          <w:rFonts w:hint="eastAsia"/>
          <w:b/>
        </w:rPr>
        <w:t>Fig.</w:t>
      </w:r>
      <w:r w:rsidRPr="00207A3D">
        <w:rPr>
          <w:b/>
        </w:rPr>
        <w:t xml:space="preserve"> 1. Metabolic characteristics of HFD/STZ-induced diabetic mice.</w:t>
      </w:r>
      <w:r>
        <w:rPr>
          <w:rFonts w:hint="eastAsia"/>
        </w:rPr>
        <w:t xml:space="preserve"> </w:t>
      </w:r>
      <w:r w:rsidR="00D147D7" w:rsidRPr="00D147D7">
        <w:t>A. Fasting blood glucose</w:t>
      </w:r>
      <w:r w:rsidR="00F22217">
        <w:rPr>
          <w:rFonts w:hint="eastAsia"/>
        </w:rPr>
        <w:t>（</w:t>
      </w:r>
      <w:r w:rsidR="00F22217">
        <w:rPr>
          <w:rFonts w:hint="eastAsia"/>
        </w:rPr>
        <w:t>FBG</w:t>
      </w:r>
      <w:r w:rsidR="00F22217">
        <w:rPr>
          <w:rFonts w:hint="eastAsia"/>
        </w:rPr>
        <w:t>）</w:t>
      </w:r>
      <w:r w:rsidR="00D147D7" w:rsidRPr="00D147D7">
        <w:t xml:space="preserve"> (mmol/L), showing significantly elevated levels in diabetic mice compared to controls; B. Fasting serum insulin (</w:t>
      </w:r>
      <w:proofErr w:type="spellStart"/>
      <w:r w:rsidR="00D147D7" w:rsidRPr="00D147D7">
        <w:t>mIU</w:t>
      </w:r>
      <w:proofErr w:type="spellEnd"/>
      <w:r w:rsidR="00D147D7" w:rsidRPr="00D147D7">
        <w:t>/L), demonstrating significantly increased levels in diabetic mice, indicating hyperinsulinemia; C. HOMA-IR (homeostasis model assessment of insulin resistance), showing markedly higher values in diabetic mice, confirming severe insulin resistance. Data are mean ± SD. *</w:t>
      </w:r>
      <w:r w:rsidR="00D147D7" w:rsidRPr="00F22217">
        <w:rPr>
          <w:i/>
          <w:iCs/>
        </w:rPr>
        <w:t xml:space="preserve">P </w:t>
      </w:r>
      <w:r w:rsidR="00D147D7" w:rsidRPr="00D147D7">
        <w:t>&lt; 0.05 vs. control group.</w:t>
      </w:r>
    </w:p>
    <w:p w14:paraId="5E303B05" w14:textId="77777777" w:rsidR="00CA2ED1" w:rsidRDefault="00CA2ED1"/>
    <w:sectPr w:rsidR="00CA2E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6031" w14:textId="77777777" w:rsidR="004C7513" w:rsidRDefault="004C7513" w:rsidP="00CA2ED1">
      <w:pPr>
        <w:spacing w:after="0" w:line="240" w:lineRule="auto"/>
      </w:pPr>
      <w:r>
        <w:separator/>
      </w:r>
    </w:p>
  </w:endnote>
  <w:endnote w:type="continuationSeparator" w:id="0">
    <w:p w14:paraId="5B056DED" w14:textId="77777777" w:rsidR="004C7513" w:rsidRDefault="004C7513" w:rsidP="00CA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4E47A" w14:textId="77777777" w:rsidR="004C7513" w:rsidRDefault="004C7513" w:rsidP="00CA2ED1">
      <w:pPr>
        <w:spacing w:after="0" w:line="240" w:lineRule="auto"/>
      </w:pPr>
      <w:r>
        <w:separator/>
      </w:r>
    </w:p>
  </w:footnote>
  <w:footnote w:type="continuationSeparator" w:id="0">
    <w:p w14:paraId="75C074A3" w14:textId="77777777" w:rsidR="004C7513" w:rsidRDefault="004C7513" w:rsidP="00CA2E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24"/>
    <w:rsid w:val="00034E8F"/>
    <w:rsid w:val="00041787"/>
    <w:rsid w:val="001A4D0A"/>
    <w:rsid w:val="00207A3D"/>
    <w:rsid w:val="0043657B"/>
    <w:rsid w:val="00452E12"/>
    <w:rsid w:val="004C7513"/>
    <w:rsid w:val="00506983"/>
    <w:rsid w:val="00566699"/>
    <w:rsid w:val="00617F24"/>
    <w:rsid w:val="007A02F0"/>
    <w:rsid w:val="007D58E4"/>
    <w:rsid w:val="0082039C"/>
    <w:rsid w:val="008620A3"/>
    <w:rsid w:val="00A915C2"/>
    <w:rsid w:val="00AD3424"/>
    <w:rsid w:val="00B31E78"/>
    <w:rsid w:val="00BD3D90"/>
    <w:rsid w:val="00CA2ED1"/>
    <w:rsid w:val="00D147D7"/>
    <w:rsid w:val="00D743A1"/>
    <w:rsid w:val="00E73C79"/>
    <w:rsid w:val="00F2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91F402"/>
  <w15:chartTrackingRefBased/>
  <w15:docId w15:val="{CBDCD1A9-C70A-4C06-AC64-BE2BB0DB0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17F2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F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7F2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7F2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7F2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7F24"/>
    <w:pPr>
      <w:keepNext/>
      <w:keepLines/>
      <w:spacing w:before="40" w:after="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7F24"/>
    <w:pPr>
      <w:keepNext/>
      <w:keepLines/>
      <w:spacing w:before="40" w:after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7F24"/>
    <w:pPr>
      <w:keepNext/>
      <w:keepLines/>
      <w:spacing w:after="0"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7F2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17F2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17F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17F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17F24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17F24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17F24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17F24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17F24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17F24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17F2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17F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7F2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17F2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7F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17F2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7F2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17F2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17F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17F2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17F2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A2ED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A2ED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A2ED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A2E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70</Words>
  <Characters>459</Characters>
  <Application>Microsoft Office Word</Application>
  <DocSecurity>0</DocSecurity>
  <Lines>8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甲齐 宁</dc:creator>
  <cp:keywords/>
  <dc:description/>
  <cp:lastModifiedBy>Kyle</cp:lastModifiedBy>
  <cp:revision>7</cp:revision>
  <dcterms:created xsi:type="dcterms:W3CDTF">2026-03-01T11:34:00Z</dcterms:created>
  <dcterms:modified xsi:type="dcterms:W3CDTF">2026-06-22T05:27:00Z</dcterms:modified>
</cp:coreProperties>
</file>